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63" w:rsidRPr="00063311" w:rsidRDefault="00DB2163" w:rsidP="00DB2163">
      <w:r w:rsidRPr="00063311">
        <w:t>Identity Crisis Section 2                                                                                                                   Pastor Rick Baker</w:t>
      </w:r>
    </w:p>
    <w:p w:rsidR="00DB2163" w:rsidRPr="00063311" w:rsidRDefault="00DB2163" w:rsidP="00DB2163">
      <w:r w:rsidRPr="00063311">
        <w:rPr>
          <w:i/>
        </w:rPr>
        <w:t xml:space="preserve">#4 </w:t>
      </w:r>
      <w:proofErr w:type="gramStart"/>
      <w:r w:rsidRPr="00063311">
        <w:rPr>
          <w:i/>
        </w:rPr>
        <w:t>Who</w:t>
      </w:r>
      <w:proofErr w:type="gramEnd"/>
      <w:r w:rsidRPr="00063311">
        <w:rPr>
          <w:i/>
        </w:rPr>
        <w:t xml:space="preserve"> is the Church?                                                                                                                      </w:t>
      </w:r>
      <w:r w:rsidRPr="00063311">
        <w:t>February 7 2021</w:t>
      </w:r>
    </w:p>
    <w:p w:rsidR="00DB2163" w:rsidRPr="00063311" w:rsidRDefault="00DB2163" w:rsidP="00DB2163">
      <w:pPr>
        <w:pStyle w:val="Heading1"/>
        <w:rPr>
          <w:rFonts w:eastAsiaTheme="minorHAnsi"/>
        </w:rPr>
      </w:pPr>
      <w:r w:rsidRPr="00063311">
        <w:rPr>
          <w:rFonts w:eastAsiaTheme="minorHAnsi"/>
        </w:rPr>
        <w:t>SAVED CHURCH MEMBERS</w:t>
      </w:r>
    </w:p>
    <w:p w:rsidR="00DB2163" w:rsidRPr="00063311" w:rsidRDefault="00DB2163" w:rsidP="00DB2163">
      <w:pPr>
        <w:jc w:val="center"/>
        <w:rPr>
          <w:i/>
        </w:rPr>
      </w:pPr>
      <w:r w:rsidRPr="00063311">
        <w:rPr>
          <w:i/>
        </w:rPr>
        <w:t xml:space="preserve">The “Believers’ Church” </w:t>
      </w:r>
      <w:r w:rsidRPr="00063311">
        <w:rPr>
          <w:i/>
          <w:sz w:val="18"/>
        </w:rPr>
        <w:t>(Term created by Max Weber, 1905)</w:t>
      </w:r>
    </w:p>
    <w:p w:rsidR="00DB2163" w:rsidRDefault="00DB2163" w:rsidP="00DB2163">
      <w:pPr>
        <w:jc w:val="center"/>
        <w:rPr>
          <w:i/>
        </w:rPr>
      </w:pPr>
    </w:p>
    <w:p w:rsidR="00063311" w:rsidRDefault="00063311" w:rsidP="00DB2163">
      <w:pPr>
        <w:jc w:val="center"/>
        <w:rPr>
          <w:i/>
        </w:rPr>
      </w:pPr>
    </w:p>
    <w:p w:rsidR="00063311" w:rsidRDefault="00063311" w:rsidP="00DB2163">
      <w:pPr>
        <w:jc w:val="center"/>
        <w:rPr>
          <w:i/>
        </w:rPr>
      </w:pPr>
    </w:p>
    <w:p w:rsidR="00063311" w:rsidRPr="00063311" w:rsidRDefault="00063311" w:rsidP="00DB2163">
      <w:pPr>
        <w:jc w:val="center"/>
        <w:rPr>
          <w:i/>
        </w:rPr>
      </w:pPr>
    </w:p>
    <w:p w:rsidR="00DB2163" w:rsidRPr="00063311" w:rsidRDefault="00DB2163" w:rsidP="00DB2163">
      <w:pPr>
        <w:rPr>
          <w:sz w:val="20"/>
        </w:rPr>
      </w:pPr>
      <w:r w:rsidRPr="00063311">
        <w:rPr>
          <w:i/>
          <w:sz w:val="20"/>
        </w:rPr>
        <w:t xml:space="preserve">Those who </w:t>
      </w:r>
      <w:r w:rsidRPr="00063311">
        <w:rPr>
          <w:i/>
          <w:sz w:val="20"/>
          <w:u w:val="single"/>
        </w:rPr>
        <w:t>accepted his (Peter) message</w:t>
      </w:r>
      <w:r w:rsidRPr="00063311">
        <w:rPr>
          <w:i/>
          <w:sz w:val="20"/>
        </w:rPr>
        <w:t xml:space="preserve"> were </w:t>
      </w:r>
      <w:r w:rsidRPr="00063311">
        <w:rPr>
          <w:b/>
          <w:i/>
          <w:sz w:val="20"/>
        </w:rPr>
        <w:t xml:space="preserve">baptized </w:t>
      </w:r>
      <w:r w:rsidRPr="00063311">
        <w:rPr>
          <w:i/>
          <w:sz w:val="20"/>
        </w:rPr>
        <w:t xml:space="preserve">(immersed, dipped), and…were </w:t>
      </w:r>
      <w:r w:rsidRPr="00063311">
        <w:rPr>
          <w:b/>
          <w:i/>
          <w:sz w:val="20"/>
        </w:rPr>
        <w:t>added</w:t>
      </w:r>
      <w:r w:rsidRPr="00063311">
        <w:rPr>
          <w:i/>
          <w:sz w:val="20"/>
        </w:rPr>
        <w:t xml:space="preserve"> to their number </w:t>
      </w:r>
      <w:r w:rsidRPr="00063311">
        <w:rPr>
          <w:i/>
          <w:sz w:val="20"/>
          <w:u w:val="single"/>
        </w:rPr>
        <w:t>that day</w:t>
      </w:r>
      <w:r w:rsidRPr="00063311">
        <w:rPr>
          <w:i/>
          <w:sz w:val="20"/>
        </w:rPr>
        <w:t xml:space="preserve">. </w:t>
      </w:r>
      <w:r w:rsidRPr="00063311">
        <w:rPr>
          <w:sz w:val="20"/>
        </w:rPr>
        <w:t xml:space="preserve">(Acts 2:41) </w:t>
      </w:r>
    </w:p>
    <w:p w:rsidR="00DB2163" w:rsidRPr="00063311" w:rsidRDefault="00DB2163" w:rsidP="00DB2163"/>
    <w:p w:rsidR="00DB2163" w:rsidRPr="00063311" w:rsidRDefault="00DB2163" w:rsidP="00DB2163">
      <w:pPr>
        <w:rPr>
          <w:i/>
          <w:sz w:val="20"/>
        </w:rPr>
      </w:pPr>
      <w:r w:rsidRPr="00063311">
        <w:rPr>
          <w:sz w:val="20"/>
        </w:rPr>
        <w:t xml:space="preserve">THIS BIBLICAL PATTERN OF THE </w:t>
      </w:r>
      <w:r w:rsidRPr="00063311">
        <w:rPr>
          <w:b/>
          <w:sz w:val="20"/>
          <w:u w:val="single"/>
        </w:rPr>
        <w:t>HOLY</w:t>
      </w:r>
      <w:r w:rsidRPr="00063311">
        <w:rPr>
          <w:sz w:val="20"/>
        </w:rPr>
        <w:t xml:space="preserve"> CHURCH answers the question “WHO IS THE CHURCH?”</w:t>
      </w:r>
    </w:p>
    <w:p w:rsidR="00DB2163" w:rsidRDefault="00DB2163" w:rsidP="00DB2163"/>
    <w:p w:rsidR="00063311" w:rsidRPr="00063311" w:rsidRDefault="00063311" w:rsidP="00DB2163"/>
    <w:p w:rsidR="00DB2163" w:rsidRPr="00063311" w:rsidRDefault="00DB2163" w:rsidP="00DB2163">
      <w:pPr>
        <w:rPr>
          <w:i/>
          <w:sz w:val="20"/>
        </w:rPr>
      </w:pPr>
      <w:r w:rsidRPr="00063311">
        <w:rPr>
          <w:b/>
        </w:rPr>
        <w:t>How to rediscover our primitive roots</w:t>
      </w:r>
      <w:r w:rsidRPr="00063311">
        <w:t xml:space="preserve">: </w:t>
      </w:r>
      <w:r w:rsidRPr="00063311">
        <w:rPr>
          <w:i/>
          <w:sz w:val="20"/>
        </w:rPr>
        <w:t xml:space="preserve">the saved were always baptized and always added to the local assembly of believers. “Unbaptized saved” people or “baptized non-members” are never mentioned as existing in the New Testament. </w:t>
      </w:r>
    </w:p>
    <w:p w:rsidR="00DB2163" w:rsidRPr="00063311" w:rsidRDefault="00DB2163" w:rsidP="00DB2163">
      <w:pPr>
        <w:rPr>
          <w:i/>
        </w:rPr>
      </w:pPr>
    </w:p>
    <w:p w:rsidR="00DB2163" w:rsidRPr="00063311" w:rsidRDefault="00DB2163" w:rsidP="00DB2163">
      <w:pPr>
        <w:pStyle w:val="Heading2"/>
        <w:rPr>
          <w:rFonts w:eastAsiaTheme="minorHAnsi"/>
        </w:rPr>
      </w:pPr>
      <w:r w:rsidRPr="00063311">
        <w:rPr>
          <w:rFonts w:eastAsiaTheme="minorHAnsi"/>
        </w:rPr>
        <w:t>Where the “Church” went wrong</w:t>
      </w:r>
    </w:p>
    <w:p w:rsidR="00B2244F" w:rsidRPr="00063311" w:rsidRDefault="00B2244F" w:rsidP="00B2244F"/>
    <w:p w:rsidR="00DB2163" w:rsidRPr="00063311" w:rsidRDefault="00DB2163" w:rsidP="00DB2163">
      <w:pPr>
        <w:pStyle w:val="ListParagraph"/>
        <w:numPr>
          <w:ilvl w:val="0"/>
          <w:numId w:val="1"/>
        </w:numPr>
      </w:pPr>
      <w:r w:rsidRPr="00063311">
        <w:rPr>
          <w:sz w:val="20"/>
        </w:rPr>
        <w:t>Infant baptism</w:t>
      </w:r>
    </w:p>
    <w:p w:rsidR="00DB2163" w:rsidRPr="00063311" w:rsidRDefault="00DB2163" w:rsidP="00DB2163">
      <w:pPr>
        <w:pStyle w:val="ListParagraph"/>
        <w:numPr>
          <w:ilvl w:val="0"/>
          <w:numId w:val="1"/>
        </w:numPr>
      </w:pPr>
      <w:r w:rsidRPr="00063311">
        <w:rPr>
          <w:sz w:val="20"/>
        </w:rPr>
        <w:t>Tradition over scripture</w:t>
      </w:r>
    </w:p>
    <w:p w:rsidR="00DB2163" w:rsidRPr="00063311" w:rsidRDefault="00DB2163" w:rsidP="00DB2163">
      <w:pPr>
        <w:pStyle w:val="ListParagraph"/>
        <w:numPr>
          <w:ilvl w:val="0"/>
          <w:numId w:val="1"/>
        </w:numPr>
      </w:pPr>
      <w:r w:rsidRPr="00063311">
        <w:rPr>
          <w:sz w:val="20"/>
        </w:rPr>
        <w:t>Bible kept from the people</w:t>
      </w:r>
    </w:p>
    <w:p w:rsidR="00DB2163" w:rsidRPr="00063311" w:rsidRDefault="00DB2163" w:rsidP="00DB2163">
      <w:pPr>
        <w:pStyle w:val="ListParagraph"/>
        <w:numPr>
          <w:ilvl w:val="0"/>
          <w:numId w:val="1"/>
        </w:numPr>
        <w:rPr>
          <w:sz w:val="20"/>
        </w:rPr>
      </w:pPr>
      <w:r w:rsidRPr="00063311">
        <w:rPr>
          <w:sz w:val="20"/>
        </w:rPr>
        <w:t xml:space="preserve">Mass “conversions” under political orders of dominant magistrates—unified Europe (corpus </w:t>
      </w:r>
      <w:proofErr w:type="spellStart"/>
      <w:r w:rsidRPr="00063311">
        <w:rPr>
          <w:sz w:val="20"/>
        </w:rPr>
        <w:t>christianum</w:t>
      </w:r>
      <w:proofErr w:type="spellEnd"/>
      <w:r w:rsidRPr="00063311">
        <w:rPr>
          <w:sz w:val="20"/>
        </w:rPr>
        <w:t xml:space="preserve">) </w:t>
      </w:r>
    </w:p>
    <w:p w:rsidR="00DB2163" w:rsidRDefault="00DB2163" w:rsidP="00DB2163"/>
    <w:p w:rsidR="00063311" w:rsidRPr="00063311" w:rsidRDefault="00063311" w:rsidP="00DB2163"/>
    <w:p w:rsidR="00DB2163" w:rsidRPr="00063311" w:rsidRDefault="00DB2163" w:rsidP="00DB2163">
      <w:pPr>
        <w:rPr>
          <w:i/>
          <w:sz w:val="20"/>
        </w:rPr>
      </w:pPr>
      <w:r w:rsidRPr="00063311">
        <w:rPr>
          <w:sz w:val="20"/>
        </w:rPr>
        <w:t xml:space="preserve">The quest for unity at the expense of holiness. </w:t>
      </w:r>
      <w:r w:rsidRPr="00063311">
        <w:rPr>
          <w:i/>
          <w:sz w:val="20"/>
        </w:rPr>
        <w:t xml:space="preserve">The Medieval Church became </w:t>
      </w:r>
      <w:r w:rsidRPr="00063311">
        <w:rPr>
          <w:i/>
          <w:sz w:val="20"/>
          <w:u w:val="single"/>
        </w:rPr>
        <w:t>political</w:t>
      </w:r>
      <w:r w:rsidRPr="00063311">
        <w:rPr>
          <w:i/>
          <w:sz w:val="20"/>
        </w:rPr>
        <w:t xml:space="preserve"> at the expense of </w:t>
      </w:r>
      <w:r w:rsidRPr="00063311">
        <w:rPr>
          <w:i/>
          <w:sz w:val="20"/>
          <w:u w:val="single"/>
        </w:rPr>
        <w:t>biblical</w:t>
      </w:r>
      <w:r w:rsidRPr="00063311">
        <w:rPr>
          <w:i/>
          <w:sz w:val="20"/>
        </w:rPr>
        <w:t>—CORPUS PERMIXTUM</w:t>
      </w:r>
    </w:p>
    <w:p w:rsidR="00B2244F" w:rsidRPr="00063311" w:rsidRDefault="00B2244F" w:rsidP="00DB2163">
      <w:pPr>
        <w:rPr>
          <w:i/>
          <w:sz w:val="20"/>
        </w:rPr>
      </w:pPr>
    </w:p>
    <w:p w:rsidR="00DB2163" w:rsidRPr="00063311" w:rsidRDefault="00DB2163" w:rsidP="00DB2163">
      <w:pPr>
        <w:pStyle w:val="ListParagraph"/>
        <w:numPr>
          <w:ilvl w:val="0"/>
          <w:numId w:val="2"/>
        </w:numPr>
        <w:rPr>
          <w:i/>
          <w:sz w:val="20"/>
        </w:rPr>
      </w:pPr>
      <w:r w:rsidRPr="00063311">
        <w:rPr>
          <w:sz w:val="20"/>
        </w:rPr>
        <w:t>Peace of Augsburg 1555—</w:t>
      </w:r>
      <w:proofErr w:type="spellStart"/>
      <w:r w:rsidRPr="00063311">
        <w:rPr>
          <w:i/>
          <w:sz w:val="20"/>
        </w:rPr>
        <w:t>cuius</w:t>
      </w:r>
      <w:proofErr w:type="spellEnd"/>
      <w:r w:rsidRPr="00063311">
        <w:rPr>
          <w:i/>
          <w:sz w:val="20"/>
        </w:rPr>
        <w:t xml:space="preserve"> </w:t>
      </w:r>
      <w:proofErr w:type="spellStart"/>
      <w:r w:rsidRPr="00063311">
        <w:rPr>
          <w:i/>
          <w:sz w:val="20"/>
        </w:rPr>
        <w:t>regio</w:t>
      </w:r>
      <w:proofErr w:type="spellEnd"/>
      <w:r w:rsidRPr="00063311">
        <w:rPr>
          <w:i/>
          <w:sz w:val="20"/>
        </w:rPr>
        <w:t xml:space="preserve">, </w:t>
      </w:r>
      <w:proofErr w:type="spellStart"/>
      <w:r w:rsidRPr="00063311">
        <w:rPr>
          <w:i/>
          <w:sz w:val="20"/>
        </w:rPr>
        <w:t>eius</w:t>
      </w:r>
      <w:proofErr w:type="spellEnd"/>
      <w:r w:rsidRPr="00063311">
        <w:rPr>
          <w:i/>
          <w:sz w:val="20"/>
        </w:rPr>
        <w:t xml:space="preserve"> </w:t>
      </w:r>
      <w:proofErr w:type="spellStart"/>
      <w:r w:rsidRPr="00063311">
        <w:rPr>
          <w:i/>
          <w:sz w:val="20"/>
        </w:rPr>
        <w:t>religio</w:t>
      </w:r>
      <w:proofErr w:type="spellEnd"/>
    </w:p>
    <w:p w:rsidR="00DB2163" w:rsidRPr="00063311" w:rsidRDefault="00DB2163" w:rsidP="00DB2163">
      <w:pPr>
        <w:pStyle w:val="ListParagraph"/>
        <w:numPr>
          <w:ilvl w:val="0"/>
          <w:numId w:val="2"/>
        </w:numPr>
        <w:rPr>
          <w:i/>
          <w:sz w:val="20"/>
        </w:rPr>
      </w:pPr>
      <w:r w:rsidRPr="00063311">
        <w:rPr>
          <w:sz w:val="20"/>
        </w:rPr>
        <w:t xml:space="preserve">Catholics, Lutherans, </w:t>
      </w:r>
      <w:proofErr w:type="spellStart"/>
      <w:r w:rsidRPr="00063311">
        <w:rPr>
          <w:sz w:val="20"/>
        </w:rPr>
        <w:t>Zwinglians</w:t>
      </w:r>
      <w:proofErr w:type="spellEnd"/>
      <w:r w:rsidRPr="00063311">
        <w:rPr>
          <w:sz w:val="20"/>
        </w:rPr>
        <w:t xml:space="preserve"> and Calvinists persecute Anabaptists for their stand on “believer baptism.”</w:t>
      </w:r>
    </w:p>
    <w:p w:rsidR="00DB2163" w:rsidRPr="00063311" w:rsidRDefault="00DB2163" w:rsidP="00DB2163">
      <w:pPr>
        <w:rPr>
          <w:i/>
        </w:rPr>
      </w:pPr>
    </w:p>
    <w:p w:rsidR="00DB2163" w:rsidRPr="00063311" w:rsidRDefault="00DB2163" w:rsidP="00DB2163">
      <w:pPr>
        <w:rPr>
          <w:i/>
          <w:sz w:val="20"/>
        </w:rPr>
      </w:pPr>
      <w:r w:rsidRPr="00063311">
        <w:rPr>
          <w:i/>
          <w:sz w:val="20"/>
        </w:rPr>
        <w:t xml:space="preserve">When Christianity is declared the religion of the state, holiness is historically the casualty. </w:t>
      </w:r>
    </w:p>
    <w:p w:rsidR="00DB2163" w:rsidRPr="00063311" w:rsidRDefault="00DB2163" w:rsidP="00DB2163"/>
    <w:p w:rsidR="00DB2163" w:rsidRPr="00063311" w:rsidRDefault="00DB2163" w:rsidP="00DB2163">
      <w:pPr>
        <w:rPr>
          <w:sz w:val="20"/>
        </w:rPr>
      </w:pPr>
      <w:r w:rsidRPr="00063311">
        <w:rPr>
          <w:b/>
          <w:i/>
        </w:rPr>
        <w:t xml:space="preserve">How to recover </w:t>
      </w:r>
      <w:r w:rsidRPr="00063311">
        <w:rPr>
          <w:b/>
          <w:i/>
          <w:u w:val="single"/>
        </w:rPr>
        <w:t>biblical</w:t>
      </w:r>
      <w:r w:rsidRPr="00063311">
        <w:rPr>
          <w:b/>
          <w:i/>
        </w:rPr>
        <w:t xml:space="preserve"> church, a </w:t>
      </w:r>
      <w:r w:rsidRPr="00063311">
        <w:rPr>
          <w:b/>
          <w:i/>
          <w:u w:val="single"/>
        </w:rPr>
        <w:t>holy</w:t>
      </w:r>
      <w:r w:rsidRPr="00063311">
        <w:rPr>
          <w:b/>
          <w:i/>
        </w:rPr>
        <w:t xml:space="preserve"> church—</w:t>
      </w:r>
      <w:r w:rsidRPr="00063311">
        <w:rPr>
          <w:sz w:val="20"/>
        </w:rPr>
        <w:t>Our Puritan</w:t>
      </w:r>
      <w:r w:rsidRPr="00063311">
        <w:rPr>
          <w:sz w:val="20"/>
        </w:rPr>
        <w:sym w:font="Wingdings" w:char="F0E0"/>
      </w:r>
      <w:r w:rsidRPr="00063311">
        <w:rPr>
          <w:sz w:val="20"/>
        </w:rPr>
        <w:t>Separatist</w:t>
      </w:r>
      <w:r w:rsidRPr="00063311">
        <w:rPr>
          <w:sz w:val="20"/>
        </w:rPr>
        <w:sym w:font="Wingdings" w:char="F0E0"/>
      </w:r>
      <w:r w:rsidRPr="00063311">
        <w:rPr>
          <w:sz w:val="20"/>
        </w:rPr>
        <w:t xml:space="preserve">General or Particular Baptist Roots (1611)—Baptists, </w:t>
      </w:r>
      <w:r w:rsidRPr="00063311">
        <w:rPr>
          <w:i/>
          <w:sz w:val="20"/>
        </w:rPr>
        <w:t xml:space="preserve">“sought a church composed of </w:t>
      </w:r>
      <w:r w:rsidRPr="00063311">
        <w:rPr>
          <w:b/>
          <w:i/>
          <w:sz w:val="20"/>
        </w:rPr>
        <w:t>visible saints</w:t>
      </w:r>
      <w:r w:rsidRPr="00063311">
        <w:rPr>
          <w:i/>
          <w:sz w:val="20"/>
        </w:rPr>
        <w:t>, that is, true believers, observing the gospel ordinances and obeying the commands of Christ.”</w:t>
      </w:r>
      <w:r w:rsidRPr="00063311">
        <w:rPr>
          <w:sz w:val="20"/>
        </w:rPr>
        <w:t xml:space="preserve"> (</w:t>
      </w:r>
      <w:proofErr w:type="spellStart"/>
      <w:r w:rsidRPr="00063311">
        <w:rPr>
          <w:sz w:val="20"/>
        </w:rPr>
        <w:t>McBeth</w:t>
      </w:r>
      <w:proofErr w:type="spellEnd"/>
      <w:r w:rsidRPr="00063311">
        <w:rPr>
          <w:sz w:val="20"/>
        </w:rPr>
        <w:t xml:space="preserve">, </w:t>
      </w:r>
      <w:proofErr w:type="gramStart"/>
      <w:r w:rsidRPr="00063311">
        <w:rPr>
          <w:sz w:val="20"/>
        </w:rPr>
        <w:t>The</w:t>
      </w:r>
      <w:proofErr w:type="gramEnd"/>
      <w:r w:rsidRPr="00063311">
        <w:rPr>
          <w:sz w:val="20"/>
        </w:rPr>
        <w:t xml:space="preserve"> Baptist Heritage, 75.) [</w:t>
      </w:r>
      <w:proofErr w:type="gramStart"/>
      <w:r w:rsidRPr="00063311">
        <w:rPr>
          <w:sz w:val="20"/>
        </w:rPr>
        <w:t>see</w:t>
      </w:r>
      <w:proofErr w:type="gramEnd"/>
      <w:r w:rsidRPr="00063311">
        <w:rPr>
          <w:sz w:val="20"/>
        </w:rPr>
        <w:t xml:space="preserve"> 2 Kgs 22-23]</w:t>
      </w:r>
    </w:p>
    <w:p w:rsidR="00DB2163" w:rsidRPr="00063311" w:rsidRDefault="00DB2163" w:rsidP="00DB2163">
      <w:pPr>
        <w:rPr>
          <w:b/>
          <w:i/>
        </w:rPr>
      </w:pPr>
    </w:p>
    <w:p w:rsidR="00DB2163" w:rsidRPr="00063311" w:rsidRDefault="00DB2163" w:rsidP="00DB2163">
      <w:r w:rsidRPr="00063311">
        <w:t xml:space="preserve">1. Only </w:t>
      </w:r>
      <w:r w:rsidRPr="00063311">
        <w:rPr>
          <w:b/>
          <w:sz w:val="24"/>
        </w:rPr>
        <w:t>believers</w:t>
      </w:r>
      <w:r w:rsidRPr="00063311">
        <w:rPr>
          <w:sz w:val="24"/>
        </w:rPr>
        <w:t xml:space="preserve"> </w:t>
      </w:r>
      <w:r w:rsidRPr="00063311">
        <w:t xml:space="preserve">are part of the Body of Christ </w:t>
      </w:r>
      <w:r w:rsidRPr="00063311">
        <w:rPr>
          <w:sz w:val="20"/>
        </w:rPr>
        <w:t xml:space="preserve">(Eph. 1:13), </w:t>
      </w:r>
      <w:r w:rsidRPr="00063311">
        <w:t xml:space="preserve">and </w:t>
      </w:r>
      <w:r w:rsidRPr="00063311">
        <w:rPr>
          <w:u w:val="single"/>
        </w:rPr>
        <w:t>members</w:t>
      </w:r>
      <w:r w:rsidRPr="00063311">
        <w:t xml:space="preserve"> of the local church</w:t>
      </w:r>
    </w:p>
    <w:p w:rsidR="00DB2163" w:rsidRPr="00063311" w:rsidRDefault="00DB2163" w:rsidP="00DB2163"/>
    <w:p w:rsidR="00DB2163" w:rsidRPr="00063311" w:rsidRDefault="00DB2163" w:rsidP="00063311">
      <w:pPr>
        <w:pStyle w:val="BodyText"/>
      </w:pPr>
      <w:r w:rsidRPr="00063311">
        <w:t>“…those sanctified in Christ Jesus” (1 Cor. 1:2)</w:t>
      </w:r>
    </w:p>
    <w:p w:rsidR="00DB2163" w:rsidRPr="00063311" w:rsidRDefault="00DB2163" w:rsidP="00DB2163">
      <w:pPr>
        <w:rPr>
          <w:sz w:val="20"/>
        </w:rPr>
      </w:pPr>
    </w:p>
    <w:p w:rsidR="00DB2163" w:rsidRPr="00063311" w:rsidRDefault="00DB2163" w:rsidP="00DB2163">
      <w:r w:rsidRPr="00063311">
        <w:t xml:space="preserve">2. </w:t>
      </w:r>
      <w:r w:rsidRPr="00063311">
        <w:rPr>
          <w:b/>
          <w:sz w:val="24"/>
        </w:rPr>
        <w:t>Baptism</w:t>
      </w:r>
      <w:r w:rsidRPr="00063311">
        <w:rPr>
          <w:sz w:val="24"/>
        </w:rPr>
        <w:t xml:space="preserve"> </w:t>
      </w:r>
      <w:r w:rsidRPr="00063311">
        <w:t xml:space="preserve">is the public sign of salvation commitment. </w:t>
      </w:r>
      <w:r w:rsidRPr="00063311">
        <w:rPr>
          <w:sz w:val="20"/>
        </w:rPr>
        <w:t>(Acts 2:38; 8:16; Rom.6:4; Col.2:11-12)</w:t>
      </w:r>
    </w:p>
    <w:p w:rsidR="00DB2163" w:rsidRPr="00063311" w:rsidRDefault="00DB2163" w:rsidP="00DB2163"/>
    <w:p w:rsidR="00DB2163" w:rsidRPr="00063311" w:rsidRDefault="00DB2163" w:rsidP="00DB2163">
      <w:pPr>
        <w:pStyle w:val="BodyText2"/>
        <w:rPr>
          <w:i w:val="0"/>
        </w:rPr>
      </w:pPr>
      <w:r w:rsidRPr="00063311">
        <w:t xml:space="preserve">We were therefore buried with him through baptism into death in order that, just as Christ was raised from the dead through the glory of the Father, we too may live a new life. </w:t>
      </w:r>
      <w:r w:rsidRPr="00063311">
        <w:rPr>
          <w:i w:val="0"/>
        </w:rPr>
        <w:t>(Rom. 6:4)</w:t>
      </w:r>
    </w:p>
    <w:p w:rsidR="00DB2163" w:rsidRPr="00063311" w:rsidRDefault="00DB2163" w:rsidP="00DB2163">
      <w:pPr>
        <w:pStyle w:val="BodyText2"/>
        <w:rPr>
          <w:i w:val="0"/>
          <w:sz w:val="18"/>
        </w:rPr>
      </w:pPr>
    </w:p>
    <w:p w:rsidR="00DB2163" w:rsidRPr="00063311" w:rsidRDefault="00DB2163" w:rsidP="00DB2163">
      <w:r w:rsidRPr="00063311">
        <w:lastRenderedPageBreak/>
        <w:t xml:space="preserve">3. Only </w:t>
      </w:r>
      <w:r w:rsidRPr="00063311">
        <w:rPr>
          <w:b/>
          <w:sz w:val="24"/>
        </w:rPr>
        <w:t>people baptized as believers</w:t>
      </w:r>
      <w:r w:rsidRPr="00063311">
        <w:rPr>
          <w:sz w:val="24"/>
        </w:rPr>
        <w:t xml:space="preserve"> </w:t>
      </w:r>
      <w:r w:rsidRPr="00063311">
        <w:t xml:space="preserve">may be </w:t>
      </w:r>
      <w:r w:rsidRPr="00063311">
        <w:rPr>
          <w:u w:val="single"/>
        </w:rPr>
        <w:t>members</w:t>
      </w:r>
      <w:r w:rsidRPr="00063311">
        <w:t xml:space="preserve"> of the local church </w:t>
      </w:r>
      <w:r w:rsidRPr="00063311">
        <w:rPr>
          <w:sz w:val="20"/>
        </w:rPr>
        <w:t>(Acts 2:41, 47; 4:4; 5:14)</w:t>
      </w:r>
    </w:p>
    <w:p w:rsidR="00DB2163" w:rsidRPr="00063311" w:rsidRDefault="00DB2163" w:rsidP="00DB2163"/>
    <w:p w:rsidR="00DB2163" w:rsidRPr="00063311" w:rsidRDefault="00DB2163" w:rsidP="00DB2163">
      <w:pPr>
        <w:pStyle w:val="BodyText"/>
      </w:pPr>
      <w:r w:rsidRPr="00063311">
        <w:t>“</w:t>
      </w:r>
      <w:r w:rsidRPr="00063311">
        <w:rPr>
          <w:i/>
        </w:rPr>
        <w:t>If baptism is limited to believers only, and if church membership is limited to those baptized, the church will have only believers in its membership</w:t>
      </w:r>
      <w:r w:rsidRPr="00063311">
        <w:t>.” (Hammett, 99)</w:t>
      </w:r>
    </w:p>
    <w:p w:rsidR="00063311" w:rsidRPr="00063311" w:rsidRDefault="00063311" w:rsidP="00DB2163">
      <w:pPr>
        <w:rPr>
          <w:sz w:val="20"/>
        </w:rPr>
      </w:pPr>
    </w:p>
    <w:p w:rsidR="00DB2163" w:rsidRPr="00063311" w:rsidRDefault="00F83EBF" w:rsidP="00DB2163">
      <w:pPr>
        <w:rPr>
          <w:sz w:val="20"/>
        </w:rPr>
      </w:pPr>
      <w:r>
        <w:t>4</w:t>
      </w:r>
      <w:r w:rsidR="00DB2163" w:rsidRPr="00063311">
        <w:t xml:space="preserve">. The </w:t>
      </w:r>
      <w:r w:rsidR="00DB2163" w:rsidRPr="00063311">
        <w:rPr>
          <w:b/>
          <w:sz w:val="24"/>
        </w:rPr>
        <w:t>Lord’s Table</w:t>
      </w:r>
      <w:r w:rsidR="00DB2163" w:rsidRPr="00063311">
        <w:rPr>
          <w:sz w:val="24"/>
        </w:rPr>
        <w:t xml:space="preserve"> </w:t>
      </w:r>
      <w:r w:rsidR="00DB2163" w:rsidRPr="00063311">
        <w:t xml:space="preserve">is intended to picture both, total loyalty to Christ </w:t>
      </w:r>
      <w:r w:rsidR="00DB2163" w:rsidRPr="00063311">
        <w:rPr>
          <w:b/>
          <w:i/>
        </w:rPr>
        <w:t>and</w:t>
      </w:r>
      <w:r w:rsidR="00DB2163" w:rsidRPr="00063311">
        <w:t xml:space="preserve"> to His local expression of His Body. </w:t>
      </w:r>
      <w:r w:rsidR="00DB2163" w:rsidRPr="00063311">
        <w:rPr>
          <w:u w:val="single"/>
        </w:rPr>
        <w:t>Membership</w:t>
      </w:r>
      <w:r w:rsidR="00DB2163" w:rsidRPr="00063311">
        <w:t xml:space="preserve"> ensures that. </w:t>
      </w:r>
      <w:r w:rsidR="00DB2163" w:rsidRPr="00063311">
        <w:rPr>
          <w:sz w:val="20"/>
        </w:rPr>
        <w:t>(1 Cor. 11:27-29)</w:t>
      </w:r>
    </w:p>
    <w:p w:rsidR="00DB2163" w:rsidRPr="00063311" w:rsidRDefault="00DB2163" w:rsidP="00DB2163"/>
    <w:p w:rsidR="00DB2163" w:rsidRPr="00063311" w:rsidRDefault="00DB2163" w:rsidP="00DB2163">
      <w:pPr>
        <w:pStyle w:val="BodyText"/>
      </w:pPr>
      <w:r w:rsidRPr="00063311">
        <w:t xml:space="preserve">Confessional Baptists to the present day hold out for the purity of the ordinance of the Lord’s Table by insisting that </w:t>
      </w:r>
      <w:r w:rsidRPr="00063311">
        <w:rPr>
          <w:u w:val="single"/>
        </w:rPr>
        <w:t>only membership assures the pure convictions of the participants</w:t>
      </w:r>
      <w:r w:rsidRPr="00063311">
        <w:t xml:space="preserve"> in communion. </w:t>
      </w:r>
    </w:p>
    <w:p w:rsidR="00DB2163" w:rsidRPr="00063311" w:rsidRDefault="00DB2163" w:rsidP="00DB2163">
      <w:pPr>
        <w:pStyle w:val="BodyText"/>
      </w:pPr>
    </w:p>
    <w:p w:rsidR="00DB2163" w:rsidRPr="00063311" w:rsidRDefault="00DB2163" w:rsidP="00DB2163">
      <w:pPr>
        <w:rPr>
          <w:sz w:val="20"/>
        </w:rPr>
      </w:pPr>
      <w:r w:rsidRPr="00063311">
        <w:rPr>
          <w:i/>
          <w:sz w:val="20"/>
        </w:rPr>
        <w:t>“Being a church ordinance, it (baptism) is prerequisite to the privileges of church membership AND to the Lord’s Supper…</w:t>
      </w:r>
      <w:r w:rsidRPr="00063311">
        <w:rPr>
          <w:sz w:val="20"/>
        </w:rPr>
        <w:t>” and the Lord’s Supper is for “</w:t>
      </w:r>
      <w:r w:rsidRPr="00063311">
        <w:rPr>
          <w:i/>
          <w:sz w:val="20"/>
        </w:rPr>
        <w:t>members of the church</w:t>
      </w:r>
      <w:r w:rsidRPr="00063311">
        <w:rPr>
          <w:sz w:val="20"/>
        </w:rPr>
        <w:t xml:space="preserve">.” (The Baptist Faith and Message, 14)  </w:t>
      </w:r>
    </w:p>
    <w:p w:rsidR="00B2244F" w:rsidRPr="00063311" w:rsidRDefault="00B2244F" w:rsidP="00DB2163">
      <w:pPr>
        <w:rPr>
          <w:sz w:val="20"/>
        </w:rPr>
      </w:pPr>
    </w:p>
    <w:p w:rsidR="00DB2163" w:rsidRPr="00063311" w:rsidRDefault="00DB2163" w:rsidP="00DB2163">
      <w:pPr>
        <w:rPr>
          <w:sz w:val="20"/>
        </w:rPr>
      </w:pPr>
      <w:r w:rsidRPr="00063311">
        <w:rPr>
          <w:sz w:val="20"/>
        </w:rPr>
        <w:t xml:space="preserve">Further, </w:t>
      </w:r>
      <w:r w:rsidRPr="00063311">
        <w:rPr>
          <w:i/>
          <w:sz w:val="20"/>
        </w:rPr>
        <w:t xml:space="preserve">“the Lord’s Supper is an ordinance of the church. It cannot be appropriately practiced by separate individuals in isolation.” </w:t>
      </w:r>
      <w:r w:rsidRPr="00063311">
        <w:rPr>
          <w:sz w:val="20"/>
        </w:rPr>
        <w:t>(Erickson, Christian Theology, 1121)</w:t>
      </w:r>
    </w:p>
    <w:p w:rsidR="00DB2163" w:rsidRPr="00063311" w:rsidRDefault="00DB2163" w:rsidP="00DB2163">
      <w:pPr>
        <w:rPr>
          <w:sz w:val="20"/>
        </w:rPr>
      </w:pPr>
    </w:p>
    <w:p w:rsidR="00DB2163" w:rsidRPr="00063311" w:rsidRDefault="00DB2163" w:rsidP="00DB2163">
      <w:r w:rsidRPr="00063311">
        <w:rPr>
          <w:sz w:val="20"/>
        </w:rPr>
        <w:t>“</w:t>
      </w:r>
      <w:r w:rsidRPr="00063311">
        <w:rPr>
          <w:i/>
          <w:sz w:val="20"/>
        </w:rPr>
        <w:t>The Lord’s Supper is not only a symbol of present community with Christ, but also with one another within Christ’s fellowship</w:t>
      </w:r>
      <w:r w:rsidRPr="00063311">
        <w:t xml:space="preserve">.” </w:t>
      </w:r>
      <w:r w:rsidRPr="00063311">
        <w:rPr>
          <w:sz w:val="20"/>
        </w:rPr>
        <w:t>(</w:t>
      </w:r>
      <w:proofErr w:type="spellStart"/>
      <w:r w:rsidRPr="00063311">
        <w:rPr>
          <w:sz w:val="20"/>
        </w:rPr>
        <w:t>Grenz</w:t>
      </w:r>
      <w:proofErr w:type="spellEnd"/>
      <w:r w:rsidRPr="00063311">
        <w:rPr>
          <w:sz w:val="20"/>
        </w:rPr>
        <w:t>, Theology for the Community of God, 701)</w:t>
      </w:r>
      <w:r w:rsidRPr="00063311">
        <w:t xml:space="preserve"> </w:t>
      </w:r>
    </w:p>
    <w:p w:rsidR="00DB2163" w:rsidRDefault="00DB2163" w:rsidP="00DB2163"/>
    <w:p w:rsidR="00F83EBF" w:rsidRPr="00063311" w:rsidRDefault="00F83EBF" w:rsidP="00F83EBF">
      <w:r>
        <w:t>5</w:t>
      </w:r>
      <w:r w:rsidRPr="00063311">
        <w:t xml:space="preserve">. The </w:t>
      </w:r>
      <w:r w:rsidRPr="00063311">
        <w:rPr>
          <w:b/>
          <w:sz w:val="24"/>
        </w:rPr>
        <w:t>governing</w:t>
      </w:r>
      <w:r w:rsidRPr="00063311">
        <w:rPr>
          <w:sz w:val="24"/>
        </w:rPr>
        <w:t xml:space="preserve"> </w:t>
      </w:r>
      <w:r w:rsidRPr="00063311">
        <w:t>of the church must be limited to believers—</w:t>
      </w:r>
      <w:r w:rsidRPr="00063311">
        <w:rPr>
          <w:u w:val="single"/>
        </w:rPr>
        <w:t>membership</w:t>
      </w:r>
      <w:r w:rsidRPr="00063311">
        <w:t xml:space="preserve"> is the biblical way to ensure that. </w:t>
      </w:r>
    </w:p>
    <w:p w:rsidR="00F83EBF" w:rsidRPr="00063311" w:rsidRDefault="00F83EBF" w:rsidP="00F83EBF">
      <w:pPr>
        <w:pStyle w:val="BodyText"/>
      </w:pPr>
      <w:r w:rsidRPr="00063311">
        <w:t>(1 Pet. 2:9; 1 Cor. 5:4)</w:t>
      </w:r>
    </w:p>
    <w:p w:rsidR="00F83EBF" w:rsidRPr="00063311" w:rsidRDefault="00F83EBF" w:rsidP="00F83EBF"/>
    <w:p w:rsidR="00F83EBF" w:rsidRPr="00063311" w:rsidRDefault="00F83EBF" w:rsidP="00F83EBF">
      <w:pPr>
        <w:rPr>
          <w:sz w:val="20"/>
        </w:rPr>
      </w:pPr>
      <w:r w:rsidRPr="00063311">
        <w:rPr>
          <w:i/>
          <w:sz w:val="20"/>
        </w:rPr>
        <w:t xml:space="preserve">“We believe that the great king, and lawgiver, Christ, the universal and only head of his church, hath given to his visible church, a </w:t>
      </w:r>
      <w:r w:rsidRPr="00063311">
        <w:rPr>
          <w:i/>
          <w:sz w:val="20"/>
          <w:u w:val="single"/>
        </w:rPr>
        <w:t>subordinate power</w:t>
      </w:r>
      <w:r w:rsidRPr="00063311">
        <w:rPr>
          <w:i/>
          <w:sz w:val="20"/>
        </w:rPr>
        <w:t xml:space="preserve">, or authority, for the well-being, ordering, and </w:t>
      </w:r>
      <w:r w:rsidRPr="00063311">
        <w:rPr>
          <w:i/>
          <w:sz w:val="20"/>
          <w:u w:val="single"/>
        </w:rPr>
        <w:t>governing</w:t>
      </w:r>
      <w:r w:rsidRPr="00063311">
        <w:rPr>
          <w:i/>
          <w:sz w:val="20"/>
        </w:rPr>
        <w:t xml:space="preserve"> of it…the executive part of which derivative power of discipline and government, is committed to his ministers.”   </w:t>
      </w:r>
      <w:r w:rsidRPr="00063311">
        <w:rPr>
          <w:sz w:val="20"/>
        </w:rPr>
        <w:t>(The Orthodox Creed, 1697—quoted by Hammett)</w:t>
      </w:r>
    </w:p>
    <w:p w:rsidR="00063311" w:rsidRPr="00063311" w:rsidRDefault="00063311" w:rsidP="00DB2163"/>
    <w:p w:rsidR="00DB2163" w:rsidRPr="00063311" w:rsidRDefault="00DB2163" w:rsidP="00DB2163">
      <w:pPr>
        <w:rPr>
          <w:i/>
          <w:sz w:val="20"/>
        </w:rPr>
      </w:pPr>
      <w:r w:rsidRPr="00063311">
        <w:t xml:space="preserve">6. The biblical mechanism for preserving the purity (regenerate church </w:t>
      </w:r>
      <w:r w:rsidRPr="00063311">
        <w:rPr>
          <w:u w:val="single"/>
        </w:rPr>
        <w:t>membership</w:t>
      </w:r>
      <w:r w:rsidRPr="00063311">
        <w:t xml:space="preserve">) of the local church is </w:t>
      </w:r>
      <w:r w:rsidRPr="00063311">
        <w:rPr>
          <w:b/>
          <w:sz w:val="24"/>
        </w:rPr>
        <w:t>redemptive church discipline</w:t>
      </w:r>
      <w:r w:rsidRPr="00063311">
        <w:t>—</w:t>
      </w:r>
      <w:r w:rsidRPr="00063311">
        <w:rPr>
          <w:i/>
        </w:rPr>
        <w:t xml:space="preserve">the gift of the “Keys of the Kingdom.” </w:t>
      </w:r>
      <w:r w:rsidRPr="00063311">
        <w:rPr>
          <w:i/>
          <w:sz w:val="20"/>
        </w:rPr>
        <w:t>(Matt. 16:19; 18:17</w:t>
      </w:r>
      <w:proofErr w:type="gramStart"/>
      <w:r w:rsidRPr="00063311">
        <w:rPr>
          <w:i/>
          <w:sz w:val="20"/>
        </w:rPr>
        <w:t>,18</w:t>
      </w:r>
      <w:proofErr w:type="gramEnd"/>
      <w:r w:rsidRPr="00063311">
        <w:rPr>
          <w:i/>
          <w:sz w:val="20"/>
        </w:rPr>
        <w:t>; 1 Cor. 5:4,5)</w:t>
      </w:r>
    </w:p>
    <w:p w:rsidR="00DB2163" w:rsidRPr="00063311" w:rsidRDefault="00DB2163" w:rsidP="00DB2163">
      <w:pPr>
        <w:rPr>
          <w:i/>
          <w:sz w:val="20"/>
        </w:rPr>
      </w:pPr>
      <w:r w:rsidRPr="00063311">
        <w:rPr>
          <w:i/>
          <w:sz w:val="20"/>
        </w:rPr>
        <w:t>“…anyone who calls himself a brother.” (1 Cor. 5:11)</w:t>
      </w:r>
    </w:p>
    <w:p w:rsidR="00063311" w:rsidRPr="00063311" w:rsidRDefault="00063311" w:rsidP="00DB2163">
      <w:pPr>
        <w:rPr>
          <w:i/>
          <w:sz w:val="20"/>
        </w:rPr>
      </w:pPr>
    </w:p>
    <w:p w:rsidR="00DB2163" w:rsidRPr="00063311" w:rsidRDefault="00DB2163" w:rsidP="00DB2163">
      <w:pPr>
        <w:rPr>
          <w:sz w:val="20"/>
        </w:rPr>
      </w:pPr>
      <w:r w:rsidRPr="00063311">
        <w:rPr>
          <w:sz w:val="20"/>
        </w:rPr>
        <w:t xml:space="preserve">Although the work of salvation is invisible, the proof of salvation is not. </w:t>
      </w:r>
      <w:r w:rsidRPr="00063311">
        <w:rPr>
          <w:i/>
          <w:sz w:val="20"/>
        </w:rPr>
        <w:t xml:space="preserve">“Practice must not be allowed to contradict profession.” </w:t>
      </w:r>
      <w:r w:rsidRPr="00063311">
        <w:rPr>
          <w:sz w:val="20"/>
        </w:rPr>
        <w:t>(Garrett, Baptist Church Discipline, 36)</w:t>
      </w:r>
    </w:p>
    <w:p w:rsidR="00063311" w:rsidRPr="00063311" w:rsidRDefault="00063311" w:rsidP="00DB2163">
      <w:pPr>
        <w:rPr>
          <w:i/>
        </w:rPr>
      </w:pPr>
      <w:bookmarkStart w:id="0" w:name="_GoBack"/>
      <w:bookmarkEnd w:id="0"/>
    </w:p>
    <w:p w:rsidR="00DB2163" w:rsidRPr="00063311" w:rsidRDefault="00DB2163" w:rsidP="00DB2163">
      <w:pPr>
        <w:pStyle w:val="Heading2"/>
        <w:rPr>
          <w:rFonts w:eastAsiaTheme="minorHAnsi"/>
        </w:rPr>
      </w:pPr>
      <w:r w:rsidRPr="00063311">
        <w:rPr>
          <w:rFonts w:eastAsiaTheme="minorHAnsi"/>
        </w:rPr>
        <w:t xml:space="preserve">The So What? Why? </w:t>
      </w:r>
      <w:proofErr w:type="gramStart"/>
      <w:r w:rsidRPr="00063311">
        <w:rPr>
          <w:rFonts w:eastAsiaTheme="minorHAnsi"/>
        </w:rPr>
        <w:t>of</w:t>
      </w:r>
      <w:proofErr w:type="gramEnd"/>
      <w:r w:rsidRPr="00063311">
        <w:rPr>
          <w:rFonts w:eastAsiaTheme="minorHAnsi"/>
        </w:rPr>
        <w:t xml:space="preserve"> the Calvary Baptist Church Practices </w:t>
      </w:r>
    </w:p>
    <w:p w:rsidR="00DB2163" w:rsidRPr="00063311" w:rsidRDefault="00DB2163" w:rsidP="00DB2163"/>
    <w:p w:rsidR="00DB2163" w:rsidRPr="00063311" w:rsidRDefault="00DB2163" w:rsidP="00DB2163">
      <w:pPr>
        <w:pStyle w:val="ListParagraph"/>
        <w:numPr>
          <w:ilvl w:val="0"/>
          <w:numId w:val="3"/>
        </w:numPr>
        <w:rPr>
          <w:i/>
        </w:rPr>
      </w:pPr>
      <w:r w:rsidRPr="00063311">
        <w:rPr>
          <w:i/>
        </w:rPr>
        <w:t xml:space="preserve">High importance and emphasis on receiving the gospel. </w:t>
      </w:r>
      <w:r w:rsidRPr="00063311">
        <w:rPr>
          <w:i/>
          <w:sz w:val="20"/>
        </w:rPr>
        <w:t>(Jn. 3:3)</w:t>
      </w:r>
    </w:p>
    <w:p w:rsidR="00063311" w:rsidRDefault="00063311" w:rsidP="00063311">
      <w:pPr>
        <w:pStyle w:val="ListParagraph"/>
        <w:ind w:left="920"/>
        <w:rPr>
          <w:i/>
        </w:rPr>
      </w:pPr>
    </w:p>
    <w:p w:rsidR="00063311" w:rsidRPr="00063311" w:rsidRDefault="00063311" w:rsidP="00063311">
      <w:pPr>
        <w:pStyle w:val="ListParagraph"/>
        <w:ind w:left="920"/>
        <w:rPr>
          <w:i/>
        </w:rPr>
      </w:pPr>
    </w:p>
    <w:p w:rsidR="00DB2163" w:rsidRDefault="00DB2163" w:rsidP="00DB2163">
      <w:pPr>
        <w:pStyle w:val="ListParagraph"/>
        <w:numPr>
          <w:ilvl w:val="0"/>
          <w:numId w:val="3"/>
        </w:numPr>
        <w:rPr>
          <w:i/>
          <w:sz w:val="20"/>
        </w:rPr>
      </w:pPr>
      <w:r w:rsidRPr="00063311">
        <w:rPr>
          <w:i/>
        </w:rPr>
        <w:t xml:space="preserve">High importance on believer baptism. </w:t>
      </w:r>
      <w:r w:rsidRPr="00063311">
        <w:rPr>
          <w:i/>
          <w:sz w:val="20"/>
        </w:rPr>
        <w:t>(Matt. 28:19)</w:t>
      </w:r>
    </w:p>
    <w:p w:rsidR="00063311" w:rsidRDefault="00063311" w:rsidP="00063311">
      <w:pPr>
        <w:pStyle w:val="ListParagraph"/>
        <w:ind w:left="920"/>
        <w:rPr>
          <w:i/>
          <w:sz w:val="20"/>
        </w:rPr>
      </w:pPr>
    </w:p>
    <w:p w:rsidR="00063311" w:rsidRPr="00063311" w:rsidRDefault="00063311" w:rsidP="00063311">
      <w:pPr>
        <w:pStyle w:val="ListParagraph"/>
        <w:ind w:left="920"/>
        <w:rPr>
          <w:i/>
          <w:sz w:val="20"/>
        </w:rPr>
      </w:pPr>
    </w:p>
    <w:p w:rsidR="00DB2163" w:rsidRPr="00063311" w:rsidRDefault="00DB2163" w:rsidP="00DB2163">
      <w:pPr>
        <w:pStyle w:val="ListParagraph"/>
        <w:numPr>
          <w:ilvl w:val="0"/>
          <w:numId w:val="3"/>
        </w:numPr>
        <w:rPr>
          <w:i/>
        </w:rPr>
      </w:pPr>
      <w:r w:rsidRPr="00063311">
        <w:rPr>
          <w:i/>
        </w:rPr>
        <w:t xml:space="preserve">High importance on formal membership—“Let the redeemed of the Lord say so, whom He has redeemed from the hand of the enemy.” </w:t>
      </w:r>
      <w:r w:rsidRPr="00063311">
        <w:rPr>
          <w:i/>
          <w:sz w:val="20"/>
        </w:rPr>
        <w:t>(Ps. 107:2; Acts 2:41)</w:t>
      </w:r>
    </w:p>
    <w:p w:rsidR="00063311" w:rsidRDefault="00063311" w:rsidP="00063311">
      <w:pPr>
        <w:rPr>
          <w:i/>
        </w:rPr>
      </w:pPr>
    </w:p>
    <w:p w:rsidR="00063311" w:rsidRPr="00063311" w:rsidRDefault="00063311" w:rsidP="00063311">
      <w:pPr>
        <w:rPr>
          <w:i/>
        </w:rPr>
      </w:pPr>
    </w:p>
    <w:p w:rsidR="00DB2163" w:rsidRPr="00063311" w:rsidRDefault="00DB2163" w:rsidP="00DB2163">
      <w:pPr>
        <w:pStyle w:val="ListParagraph"/>
        <w:numPr>
          <w:ilvl w:val="0"/>
          <w:numId w:val="3"/>
        </w:numPr>
        <w:rPr>
          <w:i/>
        </w:rPr>
      </w:pPr>
      <w:r w:rsidRPr="00063311">
        <w:rPr>
          <w:i/>
        </w:rPr>
        <w:lastRenderedPageBreak/>
        <w:t xml:space="preserve">Members-only participate in governance. </w:t>
      </w:r>
      <w:r w:rsidRPr="00063311">
        <w:rPr>
          <w:i/>
          <w:sz w:val="20"/>
        </w:rPr>
        <w:t>(1 Pet. 2:9; 1 Cor. 5:4)</w:t>
      </w:r>
    </w:p>
    <w:p w:rsidR="00063311" w:rsidRPr="00063311" w:rsidRDefault="00063311" w:rsidP="00063311">
      <w:pPr>
        <w:pStyle w:val="ListParagraph"/>
        <w:rPr>
          <w:i/>
        </w:rPr>
      </w:pPr>
    </w:p>
    <w:p w:rsidR="00063311" w:rsidRPr="00063311" w:rsidRDefault="00063311" w:rsidP="00063311">
      <w:pPr>
        <w:pStyle w:val="ListParagraph"/>
        <w:ind w:left="920"/>
        <w:rPr>
          <w:i/>
        </w:rPr>
      </w:pPr>
    </w:p>
    <w:p w:rsidR="00DB2163" w:rsidRDefault="00DB2163" w:rsidP="00DB2163">
      <w:pPr>
        <w:pStyle w:val="ListParagraph"/>
        <w:numPr>
          <w:ilvl w:val="0"/>
          <w:numId w:val="3"/>
        </w:numPr>
        <w:rPr>
          <w:i/>
        </w:rPr>
      </w:pPr>
      <w:r w:rsidRPr="00063311">
        <w:rPr>
          <w:i/>
        </w:rPr>
        <w:t>“Foundations of the Faith”—understand core Christian beliefs.</w:t>
      </w:r>
    </w:p>
    <w:p w:rsidR="00063311" w:rsidRPr="00063311" w:rsidRDefault="00063311" w:rsidP="00063311">
      <w:pPr>
        <w:pStyle w:val="ListParagraph"/>
        <w:ind w:left="920"/>
        <w:rPr>
          <w:i/>
        </w:rPr>
      </w:pPr>
    </w:p>
    <w:p w:rsidR="00DB2163" w:rsidRDefault="00DB2163" w:rsidP="00DB2163">
      <w:pPr>
        <w:pStyle w:val="ListParagraph"/>
        <w:numPr>
          <w:ilvl w:val="0"/>
          <w:numId w:val="3"/>
        </w:numPr>
        <w:rPr>
          <w:i/>
        </w:rPr>
      </w:pPr>
      <w:r w:rsidRPr="00063311">
        <w:rPr>
          <w:i/>
        </w:rPr>
        <w:t>“Testimonies from the Tank”—assure the body of authentic salvation.</w:t>
      </w:r>
    </w:p>
    <w:p w:rsidR="00063311" w:rsidRDefault="00063311" w:rsidP="00063311">
      <w:pPr>
        <w:pStyle w:val="ListParagraph"/>
        <w:ind w:left="920"/>
        <w:rPr>
          <w:i/>
        </w:rPr>
      </w:pPr>
    </w:p>
    <w:p w:rsidR="00063311" w:rsidRPr="00063311" w:rsidRDefault="00063311" w:rsidP="00063311">
      <w:pPr>
        <w:pStyle w:val="ListParagraph"/>
        <w:ind w:left="920"/>
        <w:rPr>
          <w:i/>
        </w:rPr>
      </w:pPr>
    </w:p>
    <w:p w:rsidR="00DB2163" w:rsidRDefault="00DB2163" w:rsidP="00DB2163">
      <w:pPr>
        <w:pStyle w:val="ListParagraph"/>
        <w:numPr>
          <w:ilvl w:val="0"/>
          <w:numId w:val="3"/>
        </w:numPr>
        <w:rPr>
          <w:i/>
        </w:rPr>
      </w:pPr>
      <w:r w:rsidRPr="00063311">
        <w:rPr>
          <w:i/>
        </w:rPr>
        <w:t>“How to Belong”—learning what it means to have covenantal loyalty to the local body of believers.</w:t>
      </w:r>
    </w:p>
    <w:p w:rsidR="00063311" w:rsidRDefault="00063311" w:rsidP="00063311">
      <w:pPr>
        <w:pStyle w:val="ListParagraph"/>
        <w:ind w:left="920"/>
        <w:rPr>
          <w:i/>
        </w:rPr>
      </w:pPr>
    </w:p>
    <w:p w:rsidR="00063311" w:rsidRPr="00063311" w:rsidRDefault="00063311" w:rsidP="00063311">
      <w:pPr>
        <w:pStyle w:val="ListParagraph"/>
        <w:ind w:left="920"/>
        <w:rPr>
          <w:i/>
        </w:rPr>
      </w:pPr>
    </w:p>
    <w:p w:rsidR="00DB2163" w:rsidRDefault="00DB2163" w:rsidP="00DB2163">
      <w:pPr>
        <w:pStyle w:val="ListParagraph"/>
        <w:numPr>
          <w:ilvl w:val="0"/>
          <w:numId w:val="3"/>
        </w:numPr>
        <w:rPr>
          <w:i/>
          <w:sz w:val="20"/>
        </w:rPr>
      </w:pPr>
      <w:r w:rsidRPr="00063311">
        <w:rPr>
          <w:i/>
        </w:rPr>
        <w:t xml:space="preserve">A soul-searching Lord’s Table—right with Christ (baptized, in obedience) </w:t>
      </w:r>
      <w:r w:rsidRPr="00063311">
        <w:rPr>
          <w:b/>
          <w:i/>
          <w:u w:val="single"/>
        </w:rPr>
        <w:t>and</w:t>
      </w:r>
      <w:r w:rsidRPr="00063311">
        <w:rPr>
          <w:i/>
        </w:rPr>
        <w:t xml:space="preserve"> right with one another (in formal fellowship). </w:t>
      </w:r>
      <w:r w:rsidRPr="00063311">
        <w:rPr>
          <w:i/>
          <w:sz w:val="20"/>
        </w:rPr>
        <w:t>(1 Cor. 11:27-29)</w:t>
      </w:r>
    </w:p>
    <w:p w:rsidR="00063311" w:rsidRDefault="00063311" w:rsidP="00063311">
      <w:pPr>
        <w:pStyle w:val="ListParagraph"/>
        <w:ind w:left="920"/>
        <w:rPr>
          <w:i/>
          <w:sz w:val="20"/>
        </w:rPr>
      </w:pPr>
    </w:p>
    <w:p w:rsidR="00063311" w:rsidRPr="00063311" w:rsidRDefault="00063311" w:rsidP="00063311">
      <w:pPr>
        <w:pStyle w:val="ListParagraph"/>
        <w:ind w:left="920"/>
        <w:rPr>
          <w:i/>
          <w:sz w:val="20"/>
        </w:rPr>
      </w:pPr>
    </w:p>
    <w:p w:rsidR="00DB2163" w:rsidRPr="00063311" w:rsidRDefault="00DB2163" w:rsidP="00DB2163">
      <w:pPr>
        <w:pStyle w:val="ListParagraph"/>
        <w:numPr>
          <w:ilvl w:val="0"/>
          <w:numId w:val="3"/>
        </w:numPr>
        <w:rPr>
          <w:i/>
        </w:rPr>
      </w:pPr>
      <w:r w:rsidRPr="00063311">
        <w:rPr>
          <w:i/>
        </w:rPr>
        <w:t>Willingness to discipline out of the fellowship, persistent unregenerate behaviour from church members.</w:t>
      </w:r>
      <w:r w:rsidR="00B2244F" w:rsidRPr="00063311">
        <w:rPr>
          <w:sz w:val="20"/>
        </w:rPr>
        <w:t xml:space="preserve"> </w:t>
      </w:r>
      <w:r w:rsidR="00B2244F" w:rsidRPr="00063311">
        <w:rPr>
          <w:i/>
          <w:sz w:val="20"/>
        </w:rPr>
        <w:t>(Matt. 18:17; 1 Cor. 5:5)</w:t>
      </w:r>
      <w:r w:rsidRPr="00063311">
        <w:rPr>
          <w:i/>
        </w:rPr>
        <w:t xml:space="preserve"> </w:t>
      </w:r>
    </w:p>
    <w:p w:rsidR="00DB2163" w:rsidRPr="00063311" w:rsidRDefault="00DB2163" w:rsidP="00DB2163">
      <w:pPr>
        <w:rPr>
          <w:i/>
        </w:rPr>
      </w:pPr>
    </w:p>
    <w:p w:rsidR="00DB2163" w:rsidRPr="00063311" w:rsidRDefault="00DB2163" w:rsidP="00DB2163"/>
    <w:p w:rsidR="00DB2163" w:rsidRPr="00063311" w:rsidRDefault="00DB2163" w:rsidP="00DB2163">
      <w:r w:rsidRPr="00063311">
        <w:t xml:space="preserve">Are you </w:t>
      </w:r>
      <w:r w:rsidRPr="00063311">
        <w:rPr>
          <w:b/>
        </w:rPr>
        <w:t>SAVED</w:t>
      </w:r>
      <w:r w:rsidRPr="00063311">
        <w:t>?</w:t>
      </w:r>
    </w:p>
    <w:p w:rsidR="00DB2163" w:rsidRPr="00063311" w:rsidRDefault="00DB2163" w:rsidP="00DB2163"/>
    <w:p w:rsidR="00DB2163" w:rsidRPr="00063311" w:rsidRDefault="00DB2163" w:rsidP="00DB2163">
      <w:r w:rsidRPr="00063311">
        <w:t xml:space="preserve">If you are saved, have you publically obeyed the command of Christ to identify with Christ and declare your salvation commitment through </w:t>
      </w:r>
      <w:r w:rsidRPr="00063311">
        <w:rPr>
          <w:b/>
        </w:rPr>
        <w:t>BAPTISM</w:t>
      </w:r>
      <w:r w:rsidRPr="00063311">
        <w:t>?</w:t>
      </w:r>
    </w:p>
    <w:p w:rsidR="00DB2163" w:rsidRPr="00063311" w:rsidRDefault="00DB2163" w:rsidP="00DB2163"/>
    <w:p w:rsidR="00DB2163" w:rsidRPr="00063311" w:rsidRDefault="00DB2163" w:rsidP="00DB2163">
      <w:r w:rsidRPr="00063311">
        <w:t xml:space="preserve">If you are saved, and baptized as a believer, have you followed the New Testament pattern and made a formal covenant with a local body of believers through </w:t>
      </w:r>
      <w:r w:rsidRPr="00063311">
        <w:rPr>
          <w:b/>
        </w:rPr>
        <w:t>MEMBERSHIP</w:t>
      </w:r>
      <w:r w:rsidRPr="00063311">
        <w:t xml:space="preserve">? </w:t>
      </w:r>
    </w:p>
    <w:p w:rsidR="00DB2163" w:rsidRPr="00063311" w:rsidRDefault="00DB2163" w:rsidP="00DB2163"/>
    <w:p w:rsidR="00DB2163" w:rsidRPr="00B2244F" w:rsidRDefault="00DB2163" w:rsidP="00DB2163">
      <w:pPr>
        <w:rPr>
          <w:i/>
        </w:rPr>
      </w:pPr>
      <w:r w:rsidRPr="00063311">
        <w:rPr>
          <w:b/>
        </w:rPr>
        <w:t>Who is the church?</w:t>
      </w:r>
      <w:r w:rsidRPr="00063311">
        <w:t xml:space="preserve"> </w:t>
      </w:r>
      <w:r w:rsidRPr="00B03272">
        <w:rPr>
          <w:i/>
          <w:u w:val="single"/>
        </w:rPr>
        <w:t>According to New Testament practice</w:t>
      </w:r>
      <w:r w:rsidRPr="00063311">
        <w:rPr>
          <w:i/>
        </w:rPr>
        <w:t>, saved, baptized, members of the local church, are the church.</w:t>
      </w:r>
      <w:r w:rsidRPr="00B2244F">
        <w:rPr>
          <w:i/>
        </w:rPr>
        <w:t xml:space="preserve">  </w:t>
      </w:r>
    </w:p>
    <w:p w:rsidR="00844FC1" w:rsidRPr="00B2244F" w:rsidRDefault="00F83EBF">
      <w:pPr>
        <w:rPr>
          <w:sz w:val="24"/>
        </w:rPr>
      </w:pPr>
    </w:p>
    <w:sectPr w:rsidR="00844FC1" w:rsidRPr="00B2244F" w:rsidSect="00DB216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1F7"/>
    <w:multiLevelType w:val="hybridMultilevel"/>
    <w:tmpl w:val="6C64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BD6"/>
    <w:multiLevelType w:val="hybridMultilevel"/>
    <w:tmpl w:val="316E8FCC"/>
    <w:lvl w:ilvl="0" w:tplc="1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7293418"/>
    <w:multiLevelType w:val="hybridMultilevel"/>
    <w:tmpl w:val="DD303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63"/>
    <w:rsid w:val="00063311"/>
    <w:rsid w:val="003E4811"/>
    <w:rsid w:val="00427C6B"/>
    <w:rsid w:val="00B03272"/>
    <w:rsid w:val="00B2244F"/>
    <w:rsid w:val="00D7593B"/>
    <w:rsid w:val="00DB2163"/>
    <w:rsid w:val="00DC41EF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F7481-1D7F-409A-A7F4-D8BAAE97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6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2163"/>
    <w:pPr>
      <w:keepNext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163"/>
    <w:pPr>
      <w:keepNext/>
      <w:outlineLvl w:val="1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63"/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163"/>
    <w:rPr>
      <w:rFonts w:eastAsia="Times New Roman"/>
      <w:b/>
      <w:i/>
    </w:rPr>
  </w:style>
  <w:style w:type="paragraph" w:styleId="BodyText">
    <w:name w:val="Body Text"/>
    <w:basedOn w:val="Normal"/>
    <w:link w:val="BodyTextChar"/>
    <w:uiPriority w:val="99"/>
    <w:unhideWhenUsed/>
    <w:rsid w:val="00DB2163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B2163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2163"/>
    <w:rPr>
      <w:rFonts w:cstheme="minorHAnsi"/>
      <w:i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2163"/>
    <w:rPr>
      <w:rFonts w:cstheme="minorHAnsi"/>
      <w:i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B2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2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cp:lastPrinted>2021-02-04T16:09:00Z</cp:lastPrinted>
  <dcterms:created xsi:type="dcterms:W3CDTF">2021-02-03T21:58:00Z</dcterms:created>
  <dcterms:modified xsi:type="dcterms:W3CDTF">2021-02-04T17:59:00Z</dcterms:modified>
</cp:coreProperties>
</file>