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</w:pPr>
      <w:r>
        <w:rPr>
          <w:rtl w:val="0"/>
          <w:lang w:val="en-US"/>
        </w:rPr>
        <w:t>Pastor Rick Baker</w:t>
      </w:r>
    </w:p>
    <w:p>
      <w:pPr>
        <w:pStyle w:val="Body"/>
        <w:jc w:val="right"/>
      </w:pPr>
      <w:r>
        <w:rPr>
          <w:rtl w:val="0"/>
        </w:rPr>
        <w:t>December 22 2019</w:t>
      </w:r>
    </w:p>
    <w:p>
      <w:pPr>
        <w:pStyle w:val="Body"/>
        <w:jc w:val="center"/>
      </w:pPr>
      <w:r>
        <w:rPr>
          <w:rtl w:val="0"/>
          <w:lang w:val="en-US"/>
        </w:rPr>
        <w:t>Rock Solid Christmas Realities</w:t>
      </w:r>
    </w:p>
    <w:p>
      <w:pPr>
        <w:pStyle w:val="Heading"/>
      </w:pPr>
      <w:r>
        <w:rPr>
          <w:rtl w:val="0"/>
          <w:lang w:val="en-US"/>
        </w:rPr>
        <w:t>A Saviour is Born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Luke 2:1-20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</w:pPr>
      <w:r>
        <w:rPr>
          <w:rtl w:val="0"/>
          <w:lang w:val="en-US"/>
        </w:rPr>
        <w:t>1. God moved heaven and earth to have Jesus born in Bethlehem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it is not too hard for him to do that to have Jesus born in your heart or the hearts of your family/ friends (v.1-10)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</w:t>
      </w:r>
      <w:r>
        <w:rPr>
          <w:rtl w:val="0"/>
          <w:lang w:val="en-US"/>
        </w:rPr>
        <w:t>ysterious census of 8-6BC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No physical advantages needed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2. Christ is God</w:t>
      </w:r>
      <w:r>
        <w:rPr>
          <w:rtl w:val="0"/>
        </w:rPr>
        <w:t>’</w:t>
      </w:r>
      <w:r>
        <w:rPr>
          <w:rtl w:val="0"/>
          <w:lang w:val="en-US"/>
        </w:rPr>
        <w:t>s GOOD NEWS of great joy to the world (11)</w:t>
      </w:r>
    </w:p>
    <w:p>
      <w:pPr>
        <w:pStyle w:val="Body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Saviour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Caesar decrees a census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Saviour Christ decrees salvation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Not only Saviour but Christ, and Lord.</w:t>
      </w:r>
    </w:p>
    <w:p>
      <w:pPr>
        <w:pStyle w:val="List Paragraph"/>
      </w:pPr>
    </w:p>
    <w:p>
      <w:pPr>
        <w:pStyle w:val="List Paragraph"/>
      </w:pPr>
    </w:p>
    <w:p>
      <w:pPr>
        <w:pStyle w:val="Body"/>
      </w:pPr>
      <w:r>
        <w:rPr>
          <w:rtl w:val="0"/>
          <w:lang w:val="en-US"/>
        </w:rPr>
        <w:t xml:space="preserve">3. God did not choose a </w:t>
      </w:r>
      <w:r>
        <w:rPr>
          <w:rtl w:val="0"/>
        </w:rPr>
        <w:t>“</w:t>
      </w:r>
      <w:r>
        <w:rPr>
          <w:rtl w:val="0"/>
          <w:lang w:val="en-US"/>
        </w:rPr>
        <w:t>privileged</w:t>
      </w:r>
      <w:r>
        <w:rPr>
          <w:rtl w:val="0"/>
        </w:rPr>
        <w:t xml:space="preserve">” </w:t>
      </w:r>
      <w:r>
        <w:rPr>
          <w:rtl w:val="0"/>
          <w:lang w:val="en-US"/>
        </w:rPr>
        <w:t>life for the incarnation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he purposed the opposite that the Son might experience the hardships of living in this broken world (12, 16)</w:t>
      </w:r>
    </w:p>
    <w:p>
      <w:pPr>
        <w:pStyle w:val="Body"/>
      </w:pP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A manger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Wrapped in clothes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temple shepherds protecting sacrificial lambs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4. Christ is for </w:t>
      </w:r>
      <w:r>
        <w:rPr>
          <w:rtl w:val="0"/>
        </w:rPr>
        <w:t>“</w:t>
      </w:r>
      <w:r>
        <w:rPr>
          <w:rtl w:val="0"/>
          <w:lang w:val="en-US"/>
        </w:rPr>
        <w:t>all the people</w:t>
      </w:r>
      <w:r>
        <w:rPr>
          <w:rtl w:val="0"/>
        </w:rPr>
        <w:t>”—</w:t>
      </w:r>
      <w:r>
        <w:rPr>
          <w:rtl w:val="0"/>
          <w:lang w:val="en-US"/>
        </w:rPr>
        <w:t>anybody and ordinary-bodies, but not everybody. (13, 14, 20)</w:t>
      </w:r>
    </w:p>
    <w:p>
      <w:pPr>
        <w:pStyle w:val="Body"/>
      </w:pP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Glory to God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peace to those on whom his favour rests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The graced give glory to God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5. What God declares, he keeps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go and see if it isn</w:t>
      </w:r>
      <w:r>
        <w:rPr>
          <w:rtl w:val="0"/>
        </w:rPr>
        <w:t>’</w:t>
      </w:r>
      <w:r>
        <w:rPr>
          <w:rtl w:val="0"/>
        </w:rPr>
        <w:t>t so! (15-20)</w:t>
      </w:r>
    </w:p>
    <w:p>
      <w:pPr>
        <w:pStyle w:val="Body"/>
      </w:pP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Praise both precedes openness to God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invitation and is a response to it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 xml:space="preserve">The Saviour, Messiah, Lord sits enthroned over every excuse (Lk. 22:69)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8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center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